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883" w:firstLineChars="200"/>
        <w:jc w:val="center"/>
        <w:rPr>
          <w:rFonts w:hint="eastAsia" w:ascii="方正小标宋简体" w:hAnsi="方正小标宋简体" w:eastAsia="方正小标宋简体" w:cs="方正小标宋简体"/>
          <w:b/>
          <w:bCs/>
          <w:color w:val="auto"/>
          <w:kern w:val="0"/>
          <w:sz w:val="44"/>
          <w:szCs w:val="44"/>
          <w:lang w:bidi="ar"/>
        </w:rPr>
      </w:pPr>
      <w:bookmarkStart w:id="0" w:name="_GoBack"/>
      <w:r>
        <w:rPr>
          <w:rFonts w:hint="eastAsia" w:ascii="方正小标宋简体" w:hAnsi="方正小标宋简体" w:eastAsia="方正小标宋简体" w:cs="方正小标宋简体"/>
          <w:b/>
          <w:bCs/>
          <w:color w:val="auto"/>
          <w:kern w:val="0"/>
          <w:sz w:val="44"/>
          <w:szCs w:val="44"/>
          <w:lang w:bidi="ar"/>
        </w:rPr>
        <w:t>理学院</w:t>
      </w:r>
    </w:p>
    <w:p>
      <w:pPr>
        <w:widowControl/>
        <w:spacing w:line="360" w:lineRule="auto"/>
        <w:ind w:firstLine="883" w:firstLineChars="200"/>
        <w:jc w:val="center"/>
        <w:rPr>
          <w:rFonts w:hint="eastAsia" w:ascii="方正小标宋简体" w:hAnsi="方正小标宋简体" w:eastAsia="方正小标宋简体" w:cs="方正小标宋简体"/>
          <w:b/>
          <w:bCs/>
          <w:color w:val="auto"/>
          <w:kern w:val="0"/>
          <w:sz w:val="44"/>
          <w:szCs w:val="44"/>
          <w:lang w:bidi="ar"/>
        </w:rPr>
      </w:pPr>
      <w:r>
        <w:rPr>
          <w:rFonts w:hint="eastAsia" w:ascii="方正小标宋简体" w:hAnsi="方正小标宋简体" w:eastAsia="方正小标宋简体" w:cs="方正小标宋简体"/>
          <w:b/>
          <w:bCs/>
          <w:color w:val="auto"/>
          <w:kern w:val="0"/>
          <w:sz w:val="44"/>
          <w:szCs w:val="44"/>
          <w:lang w:bidi="ar"/>
        </w:rPr>
        <w:t>全面推进课程思政建设工作实施方案（试行）</w:t>
      </w:r>
    </w:p>
    <w:bookmarkEnd w:id="0"/>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为深入贯彻全国高校思想政治工作会议、全国教育大会精神，全面落实中共中央办公厅、国务院办公厅《关于加强和改进新形势下高校思想政治工作的意见》和中共教育部党组《高校思想政治工作质量提升工程实施纲要》、中共陕西省委教育工委、陕西省教育厅《全面推进高等学校课程思政建设工作方案》及《西安邮电大学全面推进课程思政建设工作实施方案》等文件要求，全面推进课程思政建设，将思想政治教育贯穿人才培养体系，促进思想政治教育和专业教育的有效融合，发挥好每门课程的育人作用，提高人才培养质量，结合学院实际，制订本实施方案。</w:t>
      </w:r>
    </w:p>
    <w:p>
      <w:pPr>
        <w:widowControl/>
        <w:spacing w:line="360" w:lineRule="auto"/>
        <w:ind w:firstLine="620" w:firstLineChars="200"/>
        <w:jc w:val="left"/>
        <w:rPr>
          <w:color w:val="auto"/>
        </w:rPr>
      </w:pPr>
      <w:r>
        <w:rPr>
          <w:rFonts w:ascii="黑体" w:hAnsi="宋体" w:eastAsia="黑体" w:cs="黑体"/>
          <w:color w:val="auto"/>
          <w:kern w:val="0"/>
          <w:sz w:val="31"/>
          <w:szCs w:val="31"/>
          <w:lang w:bidi="ar"/>
        </w:rPr>
        <w:t>一、指导思想</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以习近平新时代中国特色社会主义思想为指导，</w:t>
      </w:r>
      <w:r>
        <w:rPr>
          <w:rFonts w:hint="eastAsia" w:ascii="仿宋_GB2312" w:hAnsi="仿宋_GB2312" w:eastAsia="仿宋_GB2312" w:cs="仿宋_GB2312"/>
          <w:color w:val="auto"/>
          <w:kern w:val="0"/>
          <w:sz w:val="31"/>
          <w:szCs w:val="31"/>
          <w:lang w:bidi="ar"/>
        </w:rPr>
        <w:t>认真</w:t>
      </w:r>
      <w:r>
        <w:rPr>
          <w:rFonts w:ascii="仿宋_GB2312" w:hAnsi="仿宋_GB2312" w:eastAsia="仿宋_GB2312" w:cs="仿宋_GB2312"/>
          <w:color w:val="auto"/>
          <w:kern w:val="0"/>
          <w:sz w:val="31"/>
          <w:szCs w:val="31"/>
          <w:lang w:bidi="ar"/>
        </w:rPr>
        <w:t>贯彻习近平总书记关于教育的重要论述</w:t>
      </w:r>
      <w:r>
        <w:rPr>
          <w:rFonts w:hint="eastAsia" w:ascii="仿宋_GB2312" w:hAnsi="仿宋_GB2312" w:eastAsia="仿宋_GB2312" w:cs="仿宋_GB2312"/>
          <w:color w:val="auto"/>
          <w:kern w:val="0"/>
          <w:sz w:val="31"/>
          <w:szCs w:val="31"/>
          <w:lang w:bidi="ar"/>
        </w:rPr>
        <w:t>和</w:t>
      </w:r>
      <w:r>
        <w:rPr>
          <w:rFonts w:ascii="仿宋_GB2312" w:hAnsi="仿宋_GB2312" w:eastAsia="仿宋_GB2312" w:cs="仿宋_GB2312"/>
          <w:color w:val="auto"/>
          <w:kern w:val="0"/>
          <w:sz w:val="31"/>
          <w:szCs w:val="31"/>
          <w:lang w:bidi="ar"/>
        </w:rPr>
        <w:t>全国、全省教育大会精神，</w:t>
      </w:r>
      <w:r>
        <w:rPr>
          <w:rFonts w:hint="eastAsia" w:ascii="仿宋_GB2312" w:hAnsi="仿宋_GB2312" w:eastAsia="仿宋_GB2312" w:cs="仿宋_GB2312"/>
          <w:color w:val="auto"/>
          <w:kern w:val="0"/>
          <w:sz w:val="31"/>
          <w:szCs w:val="31"/>
          <w:lang w:bidi="ar"/>
        </w:rPr>
        <w:t>落实立德树人根本任务，</w:t>
      </w:r>
      <w:r>
        <w:rPr>
          <w:rFonts w:ascii="仿宋_GB2312" w:hAnsi="仿宋_GB2312" w:eastAsia="仿宋_GB2312" w:cs="仿宋_GB2312"/>
          <w:color w:val="auto"/>
          <w:kern w:val="0"/>
          <w:sz w:val="31"/>
          <w:szCs w:val="31"/>
          <w:lang w:bidi="ar"/>
        </w:rPr>
        <w:t>深入挖掘各专业课程所蕴含的思想政治教育元素和承载的思想政治教育功能，</w:t>
      </w:r>
      <w:r>
        <w:rPr>
          <w:rFonts w:hint="eastAsia" w:ascii="仿宋_GB2312" w:hAnsi="仿宋_GB2312" w:eastAsia="仿宋_GB2312" w:cs="仿宋_GB2312"/>
          <w:color w:val="auto"/>
          <w:kern w:val="0"/>
          <w:sz w:val="31"/>
          <w:szCs w:val="31"/>
          <w:lang w:bidi="ar"/>
        </w:rPr>
        <w:t>扎实</w:t>
      </w:r>
      <w:r>
        <w:rPr>
          <w:rFonts w:ascii="仿宋_GB2312" w:hAnsi="仿宋_GB2312" w:eastAsia="仿宋_GB2312" w:cs="仿宋_GB2312"/>
          <w:color w:val="auto"/>
          <w:kern w:val="0"/>
          <w:sz w:val="31"/>
          <w:szCs w:val="31"/>
          <w:lang w:bidi="ar"/>
        </w:rPr>
        <w:t>推进课程思政建设，按照价值引领、知识传授、能力达成的总体要求，把思想政治教育工作贯穿教育教学全过程，推进全员、全过程、全方位育人，</w:t>
      </w:r>
      <w:r>
        <w:rPr>
          <w:rFonts w:hint="eastAsia" w:ascii="仿宋_GB2312" w:hAnsi="仿宋_GB2312" w:eastAsia="仿宋_GB2312" w:cs="仿宋_GB2312"/>
          <w:color w:val="auto"/>
          <w:kern w:val="0"/>
          <w:sz w:val="31"/>
          <w:szCs w:val="31"/>
          <w:lang w:bidi="ar"/>
        </w:rPr>
        <w:t>着力培养堪当民族复兴重任的时代新人</w:t>
      </w:r>
      <w:r>
        <w:rPr>
          <w:rFonts w:ascii="仿宋_GB2312" w:hAnsi="仿宋_GB2312" w:eastAsia="仿宋_GB2312" w:cs="仿宋_GB2312"/>
          <w:color w:val="auto"/>
          <w:kern w:val="0"/>
          <w:sz w:val="31"/>
          <w:szCs w:val="31"/>
          <w:lang w:bidi="ar"/>
        </w:rPr>
        <w:t>。</w:t>
      </w:r>
    </w:p>
    <w:p>
      <w:pPr>
        <w:widowControl/>
        <w:spacing w:line="360" w:lineRule="auto"/>
        <w:ind w:firstLine="620" w:firstLineChars="200"/>
        <w:jc w:val="left"/>
        <w:rPr>
          <w:color w:val="auto"/>
        </w:rPr>
      </w:pPr>
      <w:r>
        <w:rPr>
          <w:rFonts w:hint="eastAsia" w:ascii="黑体" w:hAnsi="宋体" w:eastAsia="黑体" w:cs="黑体"/>
          <w:color w:val="auto"/>
          <w:kern w:val="0"/>
          <w:sz w:val="31"/>
          <w:szCs w:val="31"/>
          <w:lang w:bidi="ar"/>
        </w:rPr>
        <w:t>二、基本原则</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1.科学性原则</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根据教育教学基本规律，精心设计课程、认真组织教学，促进“课程思政”建设的科学性、系统性、高效性。</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2.融合性原则</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突出教师的“课程思政”建设主体作用，提升专业课教师将思想政治教育有机融入专业课程的教学能力。</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3.创新性原则</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鼓励教师在课程教学过程中利用现代教育技术，改进教学方法，创新教学手段，提高课程思政育人成效。</w:t>
      </w:r>
    </w:p>
    <w:p>
      <w:pPr>
        <w:widowControl/>
        <w:spacing w:line="360" w:lineRule="auto"/>
        <w:ind w:firstLine="620" w:firstLineChars="200"/>
        <w:jc w:val="left"/>
        <w:rPr>
          <w:color w:val="auto"/>
        </w:rPr>
      </w:pPr>
      <w:r>
        <w:rPr>
          <w:rFonts w:hint="eastAsia" w:ascii="黑体" w:hAnsi="宋体" w:eastAsia="黑体" w:cs="黑体"/>
          <w:color w:val="auto"/>
          <w:kern w:val="0"/>
          <w:sz w:val="31"/>
          <w:szCs w:val="31"/>
          <w:lang w:bidi="ar"/>
        </w:rPr>
        <w:t xml:space="preserve">三、总体目标 </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落实立德树人根本任务，围绕全面提高人才培养能力这一核心点，全面把握促共识、强意识、增本领、健机制、重成效的总要求，实现课程思政建设学院党委有规划、教工党支部有计划、党员教师有方案。不断完善课程思政工作体系、教学体系和内容体系，紧紧抓住教师队伍“主力军”、课程建设“主战场”、课堂教学“主渠道”，建设“课程思政”教学研究示范中心，打造“课程思政”示范课程，培育“课程思政”教学改革研究项目，配齐建强师资队伍，培养具有亲和力和影响力的课程思政教学名师和团队，提炼可推广的思政教育典型经验和特色做法，形成一套科学有效的课程思政教育教学质量考核评价体系。</w:t>
      </w:r>
    </w:p>
    <w:p>
      <w:pPr>
        <w:widowControl/>
        <w:spacing w:line="360" w:lineRule="auto"/>
        <w:ind w:firstLine="620" w:firstLineChars="200"/>
        <w:jc w:val="left"/>
        <w:rPr>
          <w:color w:val="auto"/>
        </w:rPr>
      </w:pPr>
      <w:r>
        <w:rPr>
          <w:rFonts w:hint="eastAsia" w:ascii="黑体" w:hAnsi="宋体" w:eastAsia="黑体" w:cs="黑体"/>
          <w:color w:val="auto"/>
          <w:kern w:val="0"/>
          <w:sz w:val="31"/>
          <w:szCs w:val="31"/>
          <w:lang w:bidi="ar"/>
        </w:rPr>
        <w:t xml:space="preserve">四、具体要求 </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1.</w:t>
      </w:r>
      <w:r>
        <w:rPr>
          <w:rFonts w:hint="eastAsia"/>
          <w:color w:val="auto"/>
        </w:rPr>
        <w:t xml:space="preserve"> </w:t>
      </w:r>
      <w:r>
        <w:rPr>
          <w:rFonts w:hint="eastAsia" w:ascii="仿宋_GB2312" w:hAnsi="仿宋_GB2312" w:eastAsia="仿宋_GB2312" w:cs="仿宋_GB2312"/>
          <w:color w:val="auto"/>
          <w:kern w:val="0"/>
          <w:sz w:val="31"/>
          <w:szCs w:val="31"/>
          <w:lang w:bidi="ar"/>
        </w:rPr>
        <w:t>加强教师业务培训，实施课程思政教学能力提升计划</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加强和改进教师思想政治工作能力，全面提升教师思想政治素质和师德素养，牢固树立“立德树人”的使命意识，增强教书育人的责任感。依托教师发展中心和学院教学专家督导组，面向教学管理人员、专业负责人、课程负责人、教学骨干、青年教师等不同群体，有针对性地开展课程思政专项培训，通过教师岗前培训、在岗培训、专题讲座、研讨交流、课程观摩、集体备课、教学竞赛等活动，引导教师树立良好的职业道德，增加教师对课程思政的认同感，改进教育教学方法，提升教育教学能力。</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2.</w:t>
      </w:r>
      <w:r>
        <w:rPr>
          <w:rFonts w:hint="eastAsia"/>
          <w:color w:val="auto"/>
        </w:rPr>
        <w:t xml:space="preserve"> </w:t>
      </w:r>
      <w:r>
        <w:rPr>
          <w:rFonts w:hint="eastAsia" w:ascii="仿宋_GB2312" w:hAnsi="仿宋_GB2312" w:eastAsia="仿宋_GB2312" w:cs="仿宋_GB2312"/>
          <w:color w:val="auto"/>
          <w:kern w:val="0"/>
          <w:sz w:val="31"/>
          <w:szCs w:val="31"/>
          <w:lang w:bidi="ar"/>
        </w:rPr>
        <w:t>构建课程育人生态，实现课程思政“全课程全要素全过程”改进</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优化课程设置。加强通识教育课程建设，逐步构建以提高学生思想品德、家国情怀、人文素养、奋斗精神为目的的数理类通识教育课程体系；优化专业教育课程设置，科学设置学科基础课程，强化问题意识、学科伦理培养和科学精神训练；合理设置专业特色课程，激发学生成长动力和奋斗精神。</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全面修订教学大纲。修订课程大纲，强化育人导向。公共基础课围绕坚定学生理想信念、厚植爱国主义情怀、加强品德修养、增长知识见识、锤炼意志品格、陶冶高尚情操挖掘育人元素，在潜移默化中提升学生综合素质。专业教育课程按照不同学科专业特点挖掘提炼专业知识体系中蕴含的思想价值和精神内涵，拓展课程广度、深度和温度，提升课程的知识性、人文性。</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严把教材建设选用关。落实教材建设国家事权，完善教材审查机制，层层压实教材建设选用责任，把意识形态性作为教材选用的首要标准。</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加强教案课件检查督查。开展教研室、课程组课程思政集体备课，将课程思政有没有，思政元素挖掘准不准、提炼深不深，与专业知识融合自然不自然作为教案、课件检查的重要内容。</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改进课堂教学方法。注重建构式、启发式教育。善于在教学活动中引导学生发现问题、分析问题、思考问题，在不断启发中引导学生自主得出结论。坚持信息技术与课堂教学的深度融合，积极探索启发式、讨论式、参与式、翻转课堂、MOOC等新型教学模式，增强师生互动，在互动与讨论中，将价值教育内容无形地传递给学生，提高育人实效。</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3.</w:t>
      </w:r>
      <w:r>
        <w:rPr>
          <w:rFonts w:hint="eastAsia"/>
          <w:color w:val="auto"/>
        </w:rPr>
        <w:t xml:space="preserve"> </w:t>
      </w:r>
      <w:r>
        <w:rPr>
          <w:rFonts w:hint="eastAsia" w:ascii="仿宋_GB2312" w:hAnsi="仿宋_GB2312" w:eastAsia="仿宋_GB2312" w:cs="仿宋_GB2312"/>
          <w:color w:val="auto"/>
          <w:kern w:val="0"/>
          <w:sz w:val="31"/>
          <w:szCs w:val="31"/>
          <w:lang w:bidi="ar"/>
        </w:rPr>
        <w:t>分类打造示范课程，实施课程思政标杆课程建设计划</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打造通识教育特色课程。围绕习近平新时代中国特色社会主义思想、“四史”、宪法法律、中华优秀传统文化、陕西地域文化等内容，在大学数学教学部、大学物理教学部打造2门左右通识教育特色课程。</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打造专业教育重点课程。以专业核心课程建设改革为突破口，将课程思政育人目标纳入课程目标，强化课程育人导向。以课程思政在课堂教学各要素、各环节的有效融入为主线，以课堂教学质量和教学效果为落脚点，构建包含课程目标、课程团队、教学大纲、课程内容、实验实训环节、教材、教学资源、教学设计、教学方法、考核评价等在内的专业教育示范课程建设指标体系。通过先行先试、重点突破，打造5-10门专业教育重点课程，不断提升学院课程思政建设能力和建设质量。</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打造实践教学示范课程。围绕创新精神、解决问题实践能力的培养，在大学物理实验、课程实验实训、见习实习和毕业论文研究/设计等不同教学阶段有机融入思想政治教育元素，寓价值观引导于专业知识运用和专业技能训练中，打造2门（个）左右实践教学示范课程（项目）。</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4.建设“课程思政”教学研究示范中心</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推进集优质课程建设、教师培训、教学评价、资源搭建为一体的“</w:t>
      </w:r>
      <w:r>
        <w:rPr>
          <w:rFonts w:ascii="仿宋_GB2312" w:hAnsi="仿宋_GB2312" w:eastAsia="仿宋_GB2312" w:cs="仿宋_GB2312"/>
          <w:color w:val="auto"/>
          <w:kern w:val="0"/>
          <w:sz w:val="31"/>
          <w:szCs w:val="31"/>
          <w:lang w:bidi="ar"/>
        </w:rPr>
        <w:t>课程思政</w:t>
      </w:r>
      <w:r>
        <w:rPr>
          <w:rFonts w:hint="eastAsia" w:ascii="仿宋_GB2312" w:hAnsi="仿宋_GB2312" w:eastAsia="仿宋_GB2312" w:cs="仿宋_GB2312"/>
          <w:color w:val="auto"/>
          <w:kern w:val="0"/>
          <w:sz w:val="31"/>
          <w:szCs w:val="31"/>
          <w:lang w:bidi="ar"/>
        </w:rPr>
        <w:t>”</w:t>
      </w:r>
      <w:r>
        <w:rPr>
          <w:rFonts w:ascii="仿宋_GB2312" w:hAnsi="仿宋_GB2312" w:eastAsia="仿宋_GB2312" w:cs="仿宋_GB2312"/>
          <w:color w:val="auto"/>
          <w:kern w:val="0"/>
          <w:sz w:val="31"/>
          <w:szCs w:val="31"/>
          <w:lang w:bidi="ar"/>
        </w:rPr>
        <w:t>教学研究示范中心建设</w:t>
      </w:r>
      <w:r>
        <w:rPr>
          <w:rFonts w:hint="eastAsia" w:ascii="仿宋_GB2312" w:hAnsi="仿宋_GB2312" w:eastAsia="仿宋_GB2312" w:cs="仿宋_GB2312"/>
          <w:color w:val="auto"/>
          <w:kern w:val="0"/>
          <w:sz w:val="31"/>
          <w:szCs w:val="31"/>
          <w:lang w:bidi="ar"/>
        </w:rPr>
        <w:t>，</w:t>
      </w:r>
      <w:r>
        <w:rPr>
          <w:rFonts w:ascii="仿宋_GB2312" w:hAnsi="仿宋_GB2312" w:eastAsia="仿宋_GB2312" w:cs="仿宋_GB2312"/>
          <w:color w:val="auto"/>
          <w:kern w:val="0"/>
          <w:sz w:val="31"/>
          <w:szCs w:val="31"/>
          <w:lang w:bidi="ar"/>
        </w:rPr>
        <w:t>充分利用学校思想政治教育优质资源，发挥省级名师工作室、示范课堂和思政课教学团队的引领辐射作用，</w:t>
      </w:r>
      <w:r>
        <w:rPr>
          <w:rFonts w:hint="eastAsia" w:ascii="仿宋_GB2312" w:hAnsi="仿宋_GB2312" w:eastAsia="仿宋_GB2312" w:cs="仿宋_GB2312"/>
          <w:color w:val="auto"/>
          <w:kern w:val="0"/>
          <w:sz w:val="31"/>
          <w:szCs w:val="31"/>
          <w:lang w:bidi="ar"/>
        </w:rPr>
        <w:t>协同推进课程思政建设、培育课程思政示范项目、建立健全课程思政体制机制、协调与沟通的积极作用，强化示范引领，强化资源共享，全面推进课程思政高质量建设，将思政工作体系贯通人才培养体系全过程，构建全员全程全方位育人大格局。</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5.加强教材建设管理力度</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教材建设必须坚定不移地贯彻党和国家的意志，自觉坚持为人民服务、为中国共产党治国理政服务、为巩固和发展中国特色社会主义制度服务、为改革开放和社会主义现代化建设服务坚持学校党委对教材选用进行政治把关和总负责制，确保选用教材价值导向正确。以“课程思政”改革为载体推进教材建设，不断完善相关管理制度。在教材编写中融入“课程思政”改革中的新理念和新思路，实现教材的思想性、创新性及高质量。教材的选用遵从先进性、适用性、权威性原则，要把是否遵循社会主核心价值观作为首要标准，优先选用马克思主义理论研究和建设工程重点教材等既符合社会主义核心价值观要求又反映当代科学技术发展及最新成果的高水平教材。严把教材选用质量。加强教材管理与监督，杜绝违背社会主义核心价值观要求的教材和讲义进入课堂。</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6.提升教师课程思政水平</w:t>
      </w:r>
    </w:p>
    <w:p>
      <w:pPr>
        <w:widowControl/>
        <w:spacing w:line="360" w:lineRule="auto"/>
        <w:ind w:firstLine="620" w:firstLineChars="200"/>
        <w:jc w:val="left"/>
        <w:rPr>
          <w:color w:val="auto"/>
        </w:rPr>
      </w:pPr>
      <w:r>
        <w:rPr>
          <w:rFonts w:hint="eastAsia" w:ascii="仿宋_GB2312" w:hAnsi="仿宋_GB2312" w:eastAsia="仿宋_GB2312" w:cs="仿宋_GB2312"/>
          <w:color w:val="auto"/>
          <w:kern w:val="0"/>
          <w:sz w:val="31"/>
          <w:szCs w:val="31"/>
          <w:lang w:bidi="ar"/>
        </w:rPr>
        <w:t>强化以研促教，支持教师开展课程思政教研教改，引导教师将课程思政建设目标与实际教学内容紧密结合，优化在专业课教学中融入思政教育的方法和途径。</w:t>
      </w:r>
      <w:r>
        <w:rPr>
          <w:rFonts w:ascii="仿宋_GB2312" w:hAnsi="仿宋_GB2312" w:eastAsia="仿宋_GB2312" w:cs="仿宋_GB2312"/>
          <w:color w:val="auto"/>
          <w:kern w:val="0"/>
          <w:sz w:val="31"/>
          <w:szCs w:val="31"/>
          <w:lang w:bidi="ar"/>
        </w:rPr>
        <w:t>加强课程教学设计，深入推进课堂教学模式创新，充分利用现代信息技术，广泛应用启发式、讨论式、翻转课堂等新型教学方式，激发学生学习兴趣，引导学生深入思考。</w:t>
      </w:r>
      <w:r>
        <w:rPr>
          <w:rFonts w:hint="eastAsia" w:ascii="仿宋_GB2312" w:hAnsi="仿宋_GB2312" w:eastAsia="仿宋_GB2312" w:cs="仿宋_GB2312"/>
          <w:color w:val="auto"/>
          <w:kern w:val="0"/>
          <w:sz w:val="31"/>
          <w:szCs w:val="31"/>
          <w:lang w:bidi="ar"/>
        </w:rPr>
        <w:t>注重协同互助，不断完善团队教师的教学研讨制度，将课程思政作为教师教学研讨的重要内容，推动课程思政教学队的经验分享与交流互鉴，帮助教师结合不同专业特点精准把握课程思政切入点，进一步提升课堂教学成效。深入开展新入职教师培训，将课程思政作为重要内容纳入培训课程体系，不断提升教师思政育人能力。</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7.完善课程思政教学质量评价体系</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积极推进课程思政专题研究，引导教师将</w:t>
      </w:r>
      <w:r>
        <w:rPr>
          <w:rFonts w:ascii="仿宋_GB2312" w:hAnsi="仿宋_GB2312" w:eastAsia="仿宋_GB2312" w:cs="仿宋_GB2312"/>
          <w:color w:val="auto"/>
          <w:kern w:val="0"/>
          <w:sz w:val="31"/>
          <w:szCs w:val="31"/>
          <w:lang w:bidi="ar"/>
        </w:rPr>
        <w:t>“价值引领”功能的增强和发挥作为首要因素</w:t>
      </w:r>
      <w:r>
        <w:rPr>
          <w:rFonts w:hint="eastAsia" w:ascii="仿宋_GB2312" w:hAnsi="仿宋_GB2312" w:eastAsia="仿宋_GB2312" w:cs="仿宋_GB2312"/>
          <w:color w:val="auto"/>
          <w:kern w:val="0"/>
          <w:sz w:val="31"/>
          <w:szCs w:val="31"/>
          <w:lang w:bidi="ar"/>
        </w:rPr>
        <w:t>，并转化为教书育人的行动自觉。</w:t>
      </w:r>
      <w:r>
        <w:rPr>
          <w:rFonts w:ascii="仿宋_GB2312" w:hAnsi="仿宋_GB2312" w:eastAsia="仿宋_GB2312" w:cs="仿宋_GB2312"/>
          <w:color w:val="auto"/>
          <w:kern w:val="0"/>
          <w:sz w:val="31"/>
          <w:szCs w:val="31"/>
          <w:lang w:bidi="ar"/>
        </w:rPr>
        <w:t>在课程教学大纲、教学设计等重要教学文件</w:t>
      </w:r>
      <w:r>
        <w:rPr>
          <w:rFonts w:hint="eastAsia" w:ascii="仿宋_GB2312" w:hAnsi="仿宋_GB2312" w:eastAsia="仿宋_GB2312" w:cs="仿宋_GB2312"/>
          <w:color w:val="auto"/>
          <w:kern w:val="0"/>
          <w:sz w:val="31"/>
          <w:szCs w:val="31"/>
          <w:lang w:bidi="ar"/>
        </w:rPr>
        <w:t>的审定</w:t>
      </w:r>
      <w:r>
        <w:rPr>
          <w:rFonts w:ascii="仿宋_GB2312" w:hAnsi="仿宋_GB2312" w:eastAsia="仿宋_GB2312" w:cs="仿宋_GB2312"/>
          <w:color w:val="auto"/>
          <w:kern w:val="0"/>
          <w:sz w:val="31"/>
          <w:szCs w:val="31"/>
          <w:lang w:bidi="ar"/>
        </w:rPr>
        <w:t>中</w:t>
      </w:r>
      <w:r>
        <w:rPr>
          <w:rFonts w:hint="eastAsia" w:ascii="仿宋_GB2312" w:hAnsi="仿宋_GB2312" w:eastAsia="仿宋_GB2312" w:cs="仿宋_GB2312"/>
          <w:color w:val="auto"/>
          <w:kern w:val="0"/>
          <w:sz w:val="31"/>
          <w:szCs w:val="31"/>
          <w:lang w:bidi="ar"/>
        </w:rPr>
        <w:t>要考量</w:t>
      </w:r>
      <w:r>
        <w:rPr>
          <w:rFonts w:ascii="仿宋_GB2312" w:hAnsi="仿宋_GB2312" w:eastAsia="仿宋_GB2312" w:cs="仿宋_GB2312"/>
          <w:color w:val="auto"/>
          <w:kern w:val="0"/>
          <w:sz w:val="31"/>
          <w:szCs w:val="31"/>
          <w:lang w:bidi="ar"/>
        </w:rPr>
        <w:t>“知识传授、能力培养和价值引领”同步提升的实现度；在教学比赛、示范课程、优秀教材评比的制定中设置“价值引领”的观测点；在课程评价标准（含学生评教、督导评课、同行听课等）的制定中设置“价值引领”观测点。</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8.加强工作督导考核。将课程思政建设成效纳入教学督导考核范围，强化过程管理和环节管控，构建“学生-同行-督导”三位一体的督导考核体系，确保课程思政育人水平和成效。</w:t>
      </w:r>
    </w:p>
    <w:p>
      <w:pPr>
        <w:widowControl/>
        <w:spacing w:line="360" w:lineRule="auto"/>
        <w:ind w:firstLine="620" w:firstLineChars="200"/>
        <w:jc w:val="left"/>
        <w:rPr>
          <w:color w:val="auto"/>
        </w:rPr>
      </w:pPr>
      <w:r>
        <w:rPr>
          <w:rFonts w:hint="eastAsia" w:ascii="黑体" w:hAnsi="宋体" w:eastAsia="黑体" w:cs="黑体"/>
          <w:color w:val="auto"/>
          <w:kern w:val="0"/>
          <w:sz w:val="31"/>
          <w:szCs w:val="31"/>
          <w:lang w:bidi="ar"/>
        </w:rPr>
        <w:t>六、组织保障</w:t>
      </w:r>
    </w:p>
    <w:p>
      <w:pPr>
        <w:widowControl/>
        <w:spacing w:line="360" w:lineRule="auto"/>
        <w:ind w:firstLine="620" w:firstLineChars="200"/>
        <w:jc w:val="left"/>
        <w:rPr>
          <w:color w:val="auto"/>
        </w:rPr>
      </w:pPr>
      <w:r>
        <w:rPr>
          <w:rFonts w:ascii="仿宋_GB2312" w:hAnsi="仿宋_GB2312" w:eastAsia="仿宋_GB2312" w:cs="仿宋_GB2312"/>
          <w:color w:val="auto"/>
          <w:kern w:val="0"/>
          <w:sz w:val="31"/>
          <w:szCs w:val="31"/>
          <w:lang w:bidi="ar"/>
        </w:rPr>
        <w:t>1.组织领导</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ascii="仿宋_GB2312" w:hAnsi="仿宋_GB2312" w:eastAsia="仿宋_GB2312" w:cs="仿宋_GB2312"/>
          <w:color w:val="auto"/>
          <w:kern w:val="0"/>
          <w:sz w:val="31"/>
          <w:szCs w:val="31"/>
          <w:lang w:bidi="ar"/>
        </w:rPr>
        <w:t>学院是课程育人实施主体，学院成立课程育人领导小组，</w:t>
      </w:r>
      <w:r>
        <w:rPr>
          <w:rFonts w:hint="eastAsia" w:ascii="仿宋_GB2312" w:hAnsi="仿宋_GB2312" w:eastAsia="仿宋_GB2312" w:cs="仿宋_GB2312"/>
          <w:color w:val="auto"/>
          <w:kern w:val="0"/>
          <w:sz w:val="31"/>
          <w:szCs w:val="31"/>
          <w:lang w:bidi="ar"/>
        </w:rPr>
        <w:t>组长由学院党委书记和院长担任，副组长由副院长、副书记担任，成员由系、部、中心主任、各支部书记及学院督导组组长组成。</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附：理学院课程思政建设工作领导小组成员名单</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组长：赵补生、徐建刚</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副组长：毛永毅、仝秋娟、张瑞</w:t>
      </w:r>
    </w:p>
    <w:p>
      <w:pPr>
        <w:widowControl/>
        <w:spacing w:line="360" w:lineRule="auto"/>
        <w:ind w:firstLine="620" w:firstLineChars="200"/>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成员：高军安、杨超、冯锋、胡明亮、张云光、杨炎翰、马红、柴军锋、李静玲</w:t>
      </w:r>
    </w:p>
    <w:p>
      <w:pPr>
        <w:widowControl/>
        <w:spacing w:line="360" w:lineRule="auto"/>
        <w:ind w:firstLine="620" w:firstLineChars="200"/>
        <w:jc w:val="left"/>
        <w:rPr>
          <w:rFonts w:hint="eastAsia"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秘书：李琳</w:t>
      </w:r>
    </w:p>
    <w:p>
      <w:pPr>
        <w:widowControl/>
        <w:numPr>
          <w:ilvl w:val="0"/>
          <w:numId w:val="1"/>
        </w:numPr>
        <w:spacing w:line="360" w:lineRule="auto"/>
        <w:ind w:firstLine="620" w:firstLineChars="200"/>
        <w:jc w:val="left"/>
        <w:rPr>
          <w:rFonts w:ascii="仿宋_GB2312" w:hAnsi="仿宋_GB2312" w:eastAsia="仿宋_GB2312" w:cs="仿宋_GB2312"/>
          <w:color w:val="auto"/>
          <w:kern w:val="0"/>
          <w:sz w:val="31"/>
          <w:szCs w:val="31"/>
          <w:lang w:bidi="ar"/>
        </w:rPr>
      </w:pPr>
      <w:r>
        <w:rPr>
          <w:rFonts w:ascii="仿宋_GB2312" w:hAnsi="仿宋_GB2312" w:eastAsia="仿宋_GB2312" w:cs="仿宋_GB2312"/>
          <w:color w:val="auto"/>
          <w:kern w:val="0"/>
          <w:sz w:val="31"/>
          <w:szCs w:val="31"/>
          <w:lang w:bidi="ar"/>
        </w:rPr>
        <w:t>课程育人领导小组</w:t>
      </w:r>
      <w:r>
        <w:rPr>
          <w:rFonts w:hint="eastAsia" w:ascii="仿宋_GB2312" w:hAnsi="仿宋_GB2312" w:eastAsia="仿宋_GB2312" w:cs="仿宋_GB2312"/>
          <w:color w:val="auto"/>
          <w:kern w:val="0"/>
          <w:sz w:val="31"/>
          <w:szCs w:val="31"/>
          <w:lang w:bidi="ar"/>
        </w:rPr>
        <w:t>职责</w:t>
      </w:r>
    </w:p>
    <w:p>
      <w:pPr>
        <w:widowControl/>
        <w:spacing w:line="360" w:lineRule="auto"/>
        <w:jc w:val="lef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 xml:space="preserve">    </w:t>
      </w:r>
      <w:r>
        <w:rPr>
          <w:rFonts w:ascii="仿宋_GB2312" w:hAnsi="仿宋_GB2312" w:eastAsia="仿宋_GB2312" w:cs="仿宋_GB2312"/>
          <w:color w:val="auto"/>
          <w:kern w:val="0"/>
          <w:sz w:val="31"/>
          <w:szCs w:val="31"/>
          <w:lang w:bidi="ar"/>
        </w:rPr>
        <w:t>课程育人领导小组</w:t>
      </w:r>
      <w:r>
        <w:rPr>
          <w:rFonts w:hint="eastAsia" w:ascii="仿宋_GB2312" w:hAnsi="仿宋_GB2312" w:eastAsia="仿宋_GB2312" w:cs="仿宋_GB2312"/>
          <w:color w:val="auto"/>
          <w:kern w:val="0"/>
          <w:sz w:val="31"/>
          <w:szCs w:val="31"/>
          <w:lang w:bidi="ar"/>
        </w:rPr>
        <w:t>负责学院</w:t>
      </w:r>
      <w:r>
        <w:rPr>
          <w:rFonts w:ascii="仿宋_GB2312" w:hAnsi="仿宋_GB2312" w:eastAsia="仿宋_GB2312" w:cs="仿宋_GB2312"/>
          <w:color w:val="auto"/>
          <w:kern w:val="0"/>
          <w:sz w:val="31"/>
          <w:szCs w:val="31"/>
          <w:lang w:bidi="ar"/>
        </w:rPr>
        <w:t>课程思政工作的统筹、规划及协调工作</w:t>
      </w:r>
      <w:r>
        <w:rPr>
          <w:rFonts w:hint="eastAsia" w:ascii="仿宋_GB2312" w:hAnsi="仿宋_GB2312" w:eastAsia="仿宋_GB2312" w:cs="仿宋_GB2312"/>
          <w:color w:val="auto"/>
          <w:kern w:val="0"/>
          <w:sz w:val="31"/>
          <w:szCs w:val="31"/>
          <w:lang w:bidi="ar"/>
        </w:rPr>
        <w:t>，负责完善健全工作机制，相关制度措施，整体推进学院课程育人相关工作。</w:t>
      </w:r>
    </w:p>
    <w:p>
      <w:pPr>
        <w:spacing w:line="360" w:lineRule="auto"/>
        <w:ind w:firstLine="420" w:firstLineChars="200"/>
        <w:rPr>
          <w:color w:val="auto"/>
        </w:rPr>
      </w:pPr>
    </w:p>
    <w:p>
      <w:pPr>
        <w:spacing w:line="360" w:lineRule="auto"/>
        <w:ind w:firstLine="420" w:firstLineChars="200"/>
        <w:rPr>
          <w:color w:val="auto"/>
        </w:rPr>
      </w:pPr>
    </w:p>
    <w:p>
      <w:pPr>
        <w:widowControl/>
        <w:spacing w:line="360" w:lineRule="auto"/>
        <w:jc w:val="right"/>
        <w:rPr>
          <w:rFonts w:ascii="仿宋_GB2312" w:hAnsi="仿宋_GB2312" w:eastAsia="仿宋_GB2312" w:cs="仿宋_GB2312"/>
          <w:color w:val="auto"/>
          <w:kern w:val="0"/>
          <w:sz w:val="31"/>
          <w:szCs w:val="31"/>
          <w:lang w:bidi="ar"/>
        </w:rPr>
      </w:pPr>
      <w:r>
        <w:rPr>
          <w:rFonts w:hint="eastAsia"/>
          <w:color w:val="auto"/>
        </w:rPr>
        <w:t xml:space="preserve">                      </w:t>
      </w:r>
      <w:r>
        <w:rPr>
          <w:rFonts w:hint="eastAsia" w:ascii="仿宋_GB2312" w:hAnsi="仿宋_GB2312" w:eastAsia="仿宋_GB2312" w:cs="仿宋_GB2312"/>
          <w:color w:val="auto"/>
          <w:kern w:val="0"/>
          <w:sz w:val="31"/>
          <w:szCs w:val="31"/>
          <w:lang w:bidi="ar"/>
        </w:rPr>
        <w:t>理学院</w:t>
      </w:r>
    </w:p>
    <w:p>
      <w:pPr>
        <w:widowControl/>
        <w:spacing w:line="360" w:lineRule="auto"/>
        <w:jc w:val="right"/>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 xml:space="preserve">                2021.12.1</w:t>
      </w:r>
      <w:r>
        <w:rPr>
          <w:rFonts w:ascii="仿宋_GB2312" w:hAnsi="仿宋_GB2312" w:eastAsia="仿宋_GB2312" w:cs="仿宋_GB2312"/>
          <w:color w:val="auto"/>
          <w:kern w:val="0"/>
          <w:sz w:val="31"/>
          <w:szCs w:val="31"/>
          <w:lang w:bidi="ar"/>
        </w:rPr>
        <w:t>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0D55E"/>
    <w:multiLevelType w:val="singleLevel"/>
    <w:tmpl w:val="FB10D55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961C6A"/>
    <w:rsid w:val="00522E31"/>
    <w:rsid w:val="00906B5F"/>
    <w:rsid w:val="00947088"/>
    <w:rsid w:val="00957AA8"/>
    <w:rsid w:val="00961C6A"/>
    <w:rsid w:val="00B958C9"/>
    <w:rsid w:val="00B977E6"/>
    <w:rsid w:val="00DA19F2"/>
    <w:rsid w:val="0D9C7F66"/>
    <w:rsid w:val="17845F5C"/>
    <w:rsid w:val="231F7119"/>
    <w:rsid w:val="285C62DD"/>
    <w:rsid w:val="29FB2418"/>
    <w:rsid w:val="2D263F5E"/>
    <w:rsid w:val="6D1B68BE"/>
    <w:rsid w:val="6F631773"/>
    <w:rsid w:val="79C4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kern w:val="2"/>
      <w:sz w:val="18"/>
      <w:szCs w:val="18"/>
    </w:rPr>
  </w:style>
  <w:style w:type="character" w:customStyle="1" w:styleId="7">
    <w:name w:val="页脚 字符"/>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557</Words>
  <Characters>3175</Characters>
  <Lines>26</Lines>
  <Paragraphs>7</Paragraphs>
  <TotalTime>51</TotalTime>
  <ScaleCrop>false</ScaleCrop>
  <LinksUpToDate>false</LinksUpToDate>
  <CharactersWithSpaces>3725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2021-12-16T01:52:00Z</dcterms:created>
  <dc:creator>Administrator</dc:creator>
  <cp:lastModifiedBy>杨天会</cp:lastModifiedBy>
  <dcterms:modified xsi:type="dcterms:W3CDTF">2023-10-20T03:38:27Z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50A5DD9DA6AC431B89920AB211E25152</vt:lpwstr>
  </property>
</Properties>
</file>